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632A" w:rsidRDefault="008A632A" w:rsidP="008A632A">
      <w:pPr>
        <w:spacing w:after="0"/>
        <w:jc w:val="left"/>
        <w:rPr>
          <w:b/>
          <w:color w:val="000000"/>
          <w:sz w:val="36"/>
          <w:szCs w:val="36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color w:val="000000"/>
          <w:sz w:val="36"/>
          <w:szCs w:val="36"/>
        </w:rPr>
        <w:drawing>
          <wp:anchor distT="0" distB="0" distL="114300" distR="114300" simplePos="0" relativeHeight="251659264" behindDoc="1" locked="0" layoutInCell="1" allowOverlap="1" wp14:anchorId="007A660E" wp14:editId="72A9E20D">
            <wp:simplePos x="0" y="0"/>
            <wp:positionH relativeFrom="column">
              <wp:posOffset>2468880</wp:posOffset>
            </wp:positionH>
            <wp:positionV relativeFrom="paragraph">
              <wp:posOffset>-121920</wp:posOffset>
            </wp:positionV>
            <wp:extent cx="3497580" cy="723900"/>
            <wp:effectExtent l="0" t="0" r="7620" b="0"/>
            <wp:wrapThrough wrapText="bothSides">
              <wp:wrapPolygon edited="0">
                <wp:start x="0" y="0"/>
                <wp:lineTo x="0" y="21032"/>
                <wp:lineTo x="21529" y="21032"/>
                <wp:lineTo x="21529" y="0"/>
                <wp:lineTo x="0" y="0"/>
              </wp:wrapPolygon>
            </wp:wrapThrough>
            <wp:docPr id="2" name="Picture 2" descr="C:\Users\Owner\Desktop\Mo Housing\Miscellaneous\logo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wner\Desktop\Mo Housing\Miscellaneous\logo (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9758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color w:val="000000"/>
          <w:sz w:val="36"/>
          <w:szCs w:val="36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MO Housing Solutions</w:t>
      </w:r>
    </w:p>
    <w:p w:rsidR="008A632A" w:rsidRDefault="00477FD4" w:rsidP="008A632A">
      <w:pPr>
        <w:spacing w:after="0"/>
        <w:jc w:val="left"/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</w:rPr>
      </w:pPr>
      <w:r>
        <w:rPr>
          <w:b/>
          <w:color w:val="000000"/>
          <w:sz w:val="28"/>
          <w:szCs w:val="28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Summer</w:t>
      </w:r>
      <w:r w:rsidR="00781B22">
        <w:rPr>
          <w:b/>
          <w:color w:val="000000"/>
          <w:sz w:val="28"/>
          <w:szCs w:val="28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8A632A">
        <w:rPr>
          <w:b/>
          <w:color w:val="000000"/>
          <w:sz w:val="28"/>
          <w:szCs w:val="28"/>
          <w:lang w:val="en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2013</w:t>
      </w:r>
    </w:p>
    <w:p w:rsidR="008A632A" w:rsidRPr="001A2B0C" w:rsidRDefault="008A632A" w:rsidP="008A632A">
      <w:pPr>
        <w:spacing w:after="0"/>
        <w:jc w:val="left"/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</w:rPr>
      </w:pPr>
    </w:p>
    <w:p w:rsidR="008A632A" w:rsidRDefault="008A632A" w:rsidP="008A632A">
      <w:pPr>
        <w:spacing w:after="0"/>
        <w:jc w:val="left"/>
        <w:outlineLvl w:val="0"/>
        <w:rPr>
          <w:rFonts w:ascii="Arial" w:eastAsia="Times New Roman" w:hAnsi="Arial" w:cs="Arial"/>
          <w:b/>
          <w:bCs/>
          <w:color w:val="003399"/>
          <w:kern w:val="36"/>
          <w:sz w:val="24"/>
          <w:szCs w:val="24"/>
        </w:rPr>
      </w:pPr>
    </w:p>
    <w:p w:rsidR="008A632A" w:rsidRDefault="008A632A" w:rsidP="008A632A">
      <w:pPr>
        <w:spacing w:after="0"/>
        <w:jc w:val="left"/>
        <w:outlineLvl w:val="0"/>
        <w:rPr>
          <w:rFonts w:ascii="Arial" w:hAnsi="Arial" w:cs="Arial"/>
          <w:b/>
          <w:i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6F37F2">
        <w:rPr>
          <w:rFonts w:ascii="Arial" w:hAnsi="Arial" w:cs="Arial"/>
          <w:b/>
          <w:i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Our goal is to support individuals with developmental disabilities in obtaining safe, quality, accessible, affordable housing.</w:t>
      </w:r>
    </w:p>
    <w:p w:rsidR="006F37F2" w:rsidRDefault="006F37F2" w:rsidP="008A632A">
      <w:pPr>
        <w:spacing w:after="0"/>
        <w:jc w:val="left"/>
        <w:outlineLvl w:val="0"/>
        <w:rPr>
          <w:rFonts w:ascii="Arial" w:hAnsi="Arial" w:cs="Arial"/>
          <w:b/>
          <w:i/>
          <w:color w:val="F79646" w:themeColor="accent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75CB8" w:rsidRPr="003B22A7" w:rsidRDefault="006F37F2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It has been a busy summer at Missouri Inclusive Housing Development Corporation. </w:t>
      </w:r>
      <w:r w:rsidR="006E629D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We have attended conferences and have traveled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the state to talk about the need for safe, affordable, accessibl</w:t>
      </w:r>
      <w:r w:rsidR="006E629D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 housing for individuals with developmental d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isabilities. We have an ever increasing pool of developers interested in providing accessible housing around the state. This provides more options for the consumers and the providers supporting them.</w:t>
      </w:r>
    </w:p>
    <w:p w:rsidR="00E75CB8" w:rsidRPr="003B22A7" w:rsidRDefault="00E75CB8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Pr="003B22A7" w:rsidRDefault="00AF3889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2A7"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Success Story</w:t>
      </w:r>
      <w:r w:rsidR="00477FD4" w:rsidRPr="003B22A7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Pr="003B22A7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6F37F2" w:rsidRPr="003B22A7" w:rsidRDefault="00E75CB8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One of our successe</w:t>
      </w:r>
      <w:r w:rsidR="00AF3889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 with a developer has been the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property</w:t>
      </w:r>
      <w:r w:rsidR="00AF3889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below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.  Three women h</w:t>
      </w:r>
      <w:r w:rsidR="00C665C7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ave moved from a habilitation center 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into their own home thanks to a developer who custom built this home for their specific needs.   The </w:t>
      </w:r>
      <w:r w:rsidR="00432687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developer 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and support staff sat down with the consumers and </w:t>
      </w:r>
      <w:r w:rsidR="00432687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their families who 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provided</w:t>
      </w:r>
      <w:r w:rsidR="006E629D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input to construct this </w:t>
      </w:r>
      <w:r w:rsidR="00AF3889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energy efficient,</w:t>
      </w:r>
      <w:r w:rsidR="00670AB5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 w:rsidR="006E629D"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age-in-place</w:t>
      </w: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home.</w:t>
      </w:r>
    </w:p>
    <w:p w:rsidR="00AF3889" w:rsidRDefault="00AF3889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3889" w:rsidRDefault="007B26FB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0C804E6" wp14:editId="7470DC2B">
            <wp:simplePos x="0" y="0"/>
            <wp:positionH relativeFrom="column">
              <wp:posOffset>4381500</wp:posOffset>
            </wp:positionH>
            <wp:positionV relativeFrom="paragraph">
              <wp:posOffset>14605</wp:posOffset>
            </wp:positionV>
            <wp:extent cx="1817370" cy="1323975"/>
            <wp:effectExtent l="0" t="0" r="0" b="9525"/>
            <wp:wrapThrough wrapText="bothSides">
              <wp:wrapPolygon edited="0">
                <wp:start x="0" y="0"/>
                <wp:lineTo x="0" y="21445"/>
                <wp:lineTo x="21283" y="21445"/>
                <wp:lineTo x="21283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1817370" cy="13239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09DCADCF" wp14:editId="720494F8">
            <wp:simplePos x="0" y="0"/>
            <wp:positionH relativeFrom="column">
              <wp:posOffset>2199640</wp:posOffset>
            </wp:positionH>
            <wp:positionV relativeFrom="paragraph">
              <wp:posOffset>15240</wp:posOffset>
            </wp:positionV>
            <wp:extent cx="1887855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360" y="21214"/>
                <wp:lineTo x="21360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7855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34D3E5D5" wp14:editId="4024D9E5">
            <wp:simplePos x="0" y="0"/>
            <wp:positionH relativeFrom="column">
              <wp:posOffset>0</wp:posOffset>
            </wp:positionH>
            <wp:positionV relativeFrom="paragraph">
              <wp:posOffset>15240</wp:posOffset>
            </wp:positionV>
            <wp:extent cx="1835150" cy="1280160"/>
            <wp:effectExtent l="0" t="0" r="0" b="0"/>
            <wp:wrapThrough wrapText="bothSides">
              <wp:wrapPolygon edited="0">
                <wp:start x="0" y="0"/>
                <wp:lineTo x="0" y="21214"/>
                <wp:lineTo x="21301" y="21214"/>
                <wp:lineTo x="21301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3515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C665C7" w:rsidRDefault="00AF3889" w:rsidP="00477FD4">
      <w:pPr>
        <w:spacing w:after="0"/>
        <w:ind w:left="72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477FD4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</w:t>
      </w:r>
      <w:r w:rsidR="00351F47" w:rsidRPr="00351F47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Exterior</w:t>
      </w:r>
      <w:r w:rsidR="00351F47" w:rsidRPr="00351F47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      </w:t>
      </w:r>
      <w:r w:rsidR="00477FD4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7B26FB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</w:t>
      </w:r>
      <w:r w:rsidR="003B22A7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Flush Threshold-Hardwood floors</w:t>
      </w:r>
      <w:r w:rsidR="003B22A7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         </w:t>
      </w:r>
      <w:r w:rsidR="007B26FB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</w:t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Living Room</w:t>
      </w:r>
    </w:p>
    <w:p w:rsidR="00C665C7" w:rsidRDefault="00AF3889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noProof/>
        </w:rPr>
        <w:drawing>
          <wp:anchor distT="0" distB="0" distL="114300" distR="114300" simplePos="0" relativeHeight="251665408" behindDoc="1" locked="0" layoutInCell="1" allowOverlap="1" wp14:anchorId="715633F7" wp14:editId="13147C1A">
            <wp:simplePos x="0" y="0"/>
            <wp:positionH relativeFrom="column">
              <wp:posOffset>4838700</wp:posOffset>
            </wp:positionH>
            <wp:positionV relativeFrom="paragraph">
              <wp:posOffset>135255</wp:posOffset>
            </wp:positionV>
            <wp:extent cx="1013460" cy="1154430"/>
            <wp:effectExtent l="0" t="0" r="0" b="7620"/>
            <wp:wrapThrough wrapText="bothSides">
              <wp:wrapPolygon edited="0">
                <wp:start x="0" y="0"/>
                <wp:lineTo x="0" y="21386"/>
                <wp:lineTo x="21113" y="21386"/>
                <wp:lineTo x="2111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3460" cy="1154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hAnsi="Arial" w:cs="Arial"/>
          <w:noProof/>
          <w:color w:val="000000" w:themeColor="text1"/>
          <w:sz w:val="24"/>
          <w:szCs w:val="24"/>
        </w:rPr>
        <w:drawing>
          <wp:anchor distT="0" distB="0" distL="114300" distR="114300" simplePos="0" relativeHeight="251662336" behindDoc="1" locked="0" layoutInCell="1" allowOverlap="1" wp14:anchorId="7088B2FC" wp14:editId="474762F6">
            <wp:simplePos x="0" y="0"/>
            <wp:positionH relativeFrom="column">
              <wp:posOffset>0</wp:posOffset>
            </wp:positionH>
            <wp:positionV relativeFrom="paragraph">
              <wp:posOffset>175260</wp:posOffset>
            </wp:positionV>
            <wp:extent cx="1889760" cy="1198880"/>
            <wp:effectExtent l="0" t="0" r="0" b="1270"/>
            <wp:wrapThrough wrapText="bothSides">
              <wp:wrapPolygon edited="0">
                <wp:start x="0" y="0"/>
                <wp:lineTo x="0" y="21280"/>
                <wp:lineTo x="21339" y="21280"/>
                <wp:lineTo x="21339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9760" cy="11988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1F47" w:rsidRDefault="00AF3889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bookmarkStart w:id="0" w:name="_GoBack"/>
      <w:r>
        <w:rPr>
          <w:noProof/>
        </w:rPr>
        <w:drawing>
          <wp:anchor distT="0" distB="0" distL="114300" distR="114300" simplePos="0" relativeHeight="251666432" behindDoc="1" locked="0" layoutInCell="1" allowOverlap="1" wp14:anchorId="723B6DE8" wp14:editId="6CF45564">
            <wp:simplePos x="0" y="0"/>
            <wp:positionH relativeFrom="column">
              <wp:posOffset>243840</wp:posOffset>
            </wp:positionH>
            <wp:positionV relativeFrom="paragraph">
              <wp:posOffset>-1905</wp:posOffset>
            </wp:positionV>
            <wp:extent cx="1866900" cy="1161415"/>
            <wp:effectExtent l="0" t="0" r="0" b="635"/>
            <wp:wrapThrough wrapText="bothSides">
              <wp:wrapPolygon edited="0">
                <wp:start x="0" y="0"/>
                <wp:lineTo x="0" y="21258"/>
                <wp:lineTo x="21380" y="21258"/>
                <wp:lineTo x="21380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66900" cy="11614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AF3889" w:rsidRDefault="00AF3889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F47" w:rsidRPr="00351F47" w:rsidRDefault="00AF3889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351F47" w:rsidRPr="00351F47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Zero entry shower                       </w:t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  </w:t>
      </w:r>
      <w:r w:rsidR="00351F47" w:rsidRPr="00351F47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     </w:t>
      </w:r>
      <w:r w:rsidR="00351F47" w:rsidRPr="00351F47"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Spacious Shower</w:t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color w:val="000000" w:themeColor="text1"/>
          <w:sz w:val="20"/>
          <w:szCs w:val="20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ab/>
        <w:t xml:space="preserve"> Magnetic Door Handles</w:t>
      </w:r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351F47" w:rsidRDefault="00351F4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2A7"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Missou</w:t>
      </w:r>
      <w:r w:rsidR="003B22A7" w:rsidRPr="003B22A7">
        <w:rPr>
          <w:rFonts w:ascii="Arial" w:hAnsi="Arial" w:cs="Arial"/>
          <w:b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ri Autism Report</w:t>
      </w:r>
      <w:r w:rsidR="003B22A7"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  <w:r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- August 2013</w:t>
      </w:r>
    </w:p>
    <w:p w:rsidR="003B22A7" w:rsidRDefault="003B22A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477FD4" w:rsidRPr="003B22A7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Check out this article on Missouri Inclusive Housing Development Corporation’s role in statewide efforts to put together the pieces of the housing puzzle. </w:t>
      </w:r>
      <w:r w:rsidR="003B22A7"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The article begins on page 6.</w:t>
      </w:r>
    </w:p>
    <w:p w:rsidR="00477FD4" w:rsidRPr="003B22A7" w:rsidRDefault="00477FD4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670AB5" w:rsidRPr="003B22A7" w:rsidRDefault="00477FD4" w:rsidP="008A632A">
      <w:pPr>
        <w:spacing w:after="0"/>
        <w:jc w:val="left"/>
        <w:outlineLvl w:val="0"/>
        <w:rPr>
          <w:rFonts w:ascii="Arial" w:hAnsi="Arial" w:cs="Arial"/>
          <w:b/>
          <w:i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r w:rsidRPr="003B22A7">
        <w:rPr>
          <w:rFonts w:ascii="Arial" w:hAnsi="Arial" w:cs="Arial"/>
          <w:b/>
          <w:i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Solving the Housing Crisis: </w:t>
      </w:r>
      <w:r w:rsidR="00670AB5" w:rsidRPr="003B22A7">
        <w:rPr>
          <w:rFonts w:ascii="Arial" w:hAnsi="Arial" w:cs="Arial"/>
          <w:b/>
          <w:i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>State and Private Organizations Join Forces to Find Answers</w:t>
      </w:r>
      <w:r w:rsidRPr="003B22A7">
        <w:rPr>
          <w:rFonts w:ascii="Arial" w:hAnsi="Arial" w:cs="Arial"/>
          <w:b/>
          <w:i/>
          <w:color w:val="000000" w:themeColor="text1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  <w:t xml:space="preserve"> </w:t>
      </w:r>
    </w:p>
    <w:p w:rsidR="003B22A7" w:rsidRDefault="003B22A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  <w:hyperlink r:id="rId12" w:history="1">
        <w:r w:rsidRPr="00C52708">
          <w:rPr>
            <w:rStyle w:val="Hyperlink"/>
            <w:rFonts w:ascii="Arial" w:hAnsi="Arial" w:cs="Arial"/>
            <w:sz w:val="24"/>
            <w:szCs w:val="24"/>
            <w14:shadow w14:blurRad="69850" w14:dist="43180" w14:dir="5400000" w14:sx="0" w14:sy="0" w14:kx="0" w14:ky="0" w14:algn="none">
              <w14:srgbClr w14:val="000000">
                <w14:alpha w14:val="35000"/>
              </w14:srgbClr>
            </w14:shadow>
            <w14:textOutline w14:w="952" w14:cap="flat" w14:cmpd="sng" w14:algn="ctr">
              <w14:noFill/>
              <w14:prstDash w14:val="solid"/>
              <w14:round/>
            </w14:textOutline>
          </w:rPr>
          <w:t>http://www.calameo.com/read/00093155104c546afd237</w:t>
        </w:r>
      </w:hyperlink>
    </w:p>
    <w:p w:rsidR="003B22A7" w:rsidRDefault="003B22A7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4FCA" w:rsidRDefault="00E34FCA" w:rsidP="008A632A">
      <w:pPr>
        <w:spacing w:after="0"/>
        <w:jc w:val="left"/>
        <w:outlineLvl w:val="0"/>
        <w:rPr>
          <w:rFonts w:ascii="Arial" w:hAnsi="Arial" w:cs="Arial"/>
          <w:color w:val="000000" w:themeColor="text1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</w:rPr>
      </w:pPr>
    </w:p>
    <w:p w:rsidR="00E34FCA" w:rsidRPr="006F37F2" w:rsidRDefault="00E34FCA" w:rsidP="008A632A">
      <w:pPr>
        <w:spacing w:after="0"/>
        <w:jc w:val="left"/>
        <w:outlineLvl w:val="0"/>
        <w:rPr>
          <w:rFonts w:ascii="Arial" w:eastAsia="Times New Roman" w:hAnsi="Arial" w:cs="Arial"/>
          <w:bCs/>
          <w:color w:val="000000" w:themeColor="text1"/>
          <w:kern w:val="36"/>
          <w:sz w:val="24"/>
          <w:szCs w:val="24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solidFill>
              <w14:schemeClr w14:val="accent5"/>
            </w14:solidFill>
            <w14:prstDash w14:val="solid"/>
            <w14:round/>
          </w14:textOutline>
        </w:rPr>
      </w:pPr>
    </w:p>
    <w:p w:rsidR="00486B40" w:rsidRDefault="00486B40"/>
    <w:sectPr w:rsidR="00486B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32A"/>
    <w:rsid w:val="00351F47"/>
    <w:rsid w:val="003B22A7"/>
    <w:rsid w:val="00432687"/>
    <w:rsid w:val="00477FD4"/>
    <w:rsid w:val="00486B40"/>
    <w:rsid w:val="00543637"/>
    <w:rsid w:val="00670AB5"/>
    <w:rsid w:val="006E629D"/>
    <w:rsid w:val="006F37F2"/>
    <w:rsid w:val="00781B22"/>
    <w:rsid w:val="007B26FB"/>
    <w:rsid w:val="008A632A"/>
    <w:rsid w:val="00AF3889"/>
    <w:rsid w:val="00B11D5F"/>
    <w:rsid w:val="00C665C7"/>
    <w:rsid w:val="00E34FCA"/>
    <w:rsid w:val="00E75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2A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632A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629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29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B22A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://www.calameo.com/read/00093155104c546afd237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248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1663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4</cp:revision>
  <cp:lastPrinted>2013-08-13T05:41:00Z</cp:lastPrinted>
  <dcterms:created xsi:type="dcterms:W3CDTF">2013-08-13T05:23:00Z</dcterms:created>
  <dcterms:modified xsi:type="dcterms:W3CDTF">2013-08-13T05:42:00Z</dcterms:modified>
</cp:coreProperties>
</file>